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3EAB47" w14:textId="77777777" w:rsidR="00363795" w:rsidRPr="00D94EC6" w:rsidRDefault="00363795" w:rsidP="00363795">
      <w:pPr>
        <w:autoSpaceDE w:val="0"/>
        <w:autoSpaceDN w:val="0"/>
        <w:adjustRightInd w:val="0"/>
        <w:ind w:left="5760"/>
        <w:rPr>
          <w:rFonts w:eastAsia="Calibri"/>
          <w:sz w:val="24"/>
          <w:szCs w:val="24"/>
        </w:rPr>
      </w:pPr>
      <w:r w:rsidRPr="00D94EC6">
        <w:rPr>
          <w:rFonts w:eastAsia="Calibri"/>
          <w:sz w:val="24"/>
          <w:szCs w:val="24"/>
        </w:rPr>
        <w:t xml:space="preserve">УТВЕРЖДЕНА </w:t>
      </w:r>
    </w:p>
    <w:p w14:paraId="353D8CE6" w14:textId="77777777" w:rsidR="00363795" w:rsidRPr="00D94EC6" w:rsidRDefault="00363795" w:rsidP="00363795">
      <w:pPr>
        <w:autoSpaceDE w:val="0"/>
        <w:autoSpaceDN w:val="0"/>
        <w:adjustRightInd w:val="0"/>
        <w:ind w:left="5760"/>
        <w:rPr>
          <w:rFonts w:eastAsia="Calibri"/>
          <w:sz w:val="24"/>
          <w:szCs w:val="24"/>
        </w:rPr>
      </w:pPr>
      <w:r w:rsidRPr="00D94EC6">
        <w:rPr>
          <w:rFonts w:eastAsia="Calibri"/>
          <w:sz w:val="24"/>
          <w:szCs w:val="24"/>
        </w:rPr>
        <w:t xml:space="preserve">постановлением администрации </w:t>
      </w:r>
    </w:p>
    <w:p w14:paraId="15531FAF" w14:textId="77777777" w:rsidR="00363795" w:rsidRPr="00D94EC6" w:rsidRDefault="00363795" w:rsidP="00363795">
      <w:pPr>
        <w:autoSpaceDE w:val="0"/>
        <w:autoSpaceDN w:val="0"/>
        <w:adjustRightInd w:val="0"/>
        <w:ind w:left="5760"/>
        <w:rPr>
          <w:rFonts w:eastAsia="Calibri"/>
          <w:sz w:val="24"/>
          <w:szCs w:val="24"/>
        </w:rPr>
      </w:pPr>
      <w:r w:rsidRPr="00D94EC6">
        <w:rPr>
          <w:rFonts w:eastAsia="Calibri"/>
          <w:sz w:val="24"/>
          <w:szCs w:val="24"/>
        </w:rPr>
        <w:t>Тихвинского района</w:t>
      </w:r>
    </w:p>
    <w:p w14:paraId="30F34508" w14:textId="77777777" w:rsidR="00363795" w:rsidRPr="00D94EC6" w:rsidRDefault="00363795" w:rsidP="00363795">
      <w:pPr>
        <w:autoSpaceDE w:val="0"/>
        <w:autoSpaceDN w:val="0"/>
        <w:adjustRightInd w:val="0"/>
        <w:ind w:left="5760"/>
        <w:rPr>
          <w:rFonts w:eastAsia="Calibri"/>
          <w:sz w:val="24"/>
          <w:szCs w:val="24"/>
        </w:rPr>
      </w:pPr>
      <w:bookmarkStart w:id="0" w:name="_Hlk212884988"/>
      <w:r w:rsidRPr="00D94EC6">
        <w:rPr>
          <w:rFonts w:eastAsia="Calibri"/>
          <w:sz w:val="24"/>
          <w:szCs w:val="24"/>
        </w:rPr>
        <w:t>от 1 ноября 2025 г. №01-</w:t>
      </w:r>
      <w:r>
        <w:rPr>
          <w:rFonts w:eastAsia="Calibri"/>
          <w:sz w:val="24"/>
          <w:szCs w:val="24"/>
        </w:rPr>
        <w:t>2931</w:t>
      </w:r>
      <w:r w:rsidRPr="00D94EC6">
        <w:rPr>
          <w:rFonts w:eastAsia="Calibri"/>
          <w:sz w:val="24"/>
          <w:szCs w:val="24"/>
        </w:rPr>
        <w:t>-а</w:t>
      </w:r>
    </w:p>
    <w:bookmarkEnd w:id="0"/>
    <w:p w14:paraId="7FAC102E" w14:textId="77777777" w:rsidR="00363795" w:rsidRPr="00D94EC6" w:rsidRDefault="00363795" w:rsidP="00363795">
      <w:pPr>
        <w:autoSpaceDE w:val="0"/>
        <w:autoSpaceDN w:val="0"/>
        <w:adjustRightInd w:val="0"/>
        <w:ind w:left="5760"/>
        <w:rPr>
          <w:rFonts w:eastAsia="Calibri"/>
          <w:sz w:val="24"/>
          <w:szCs w:val="24"/>
        </w:rPr>
      </w:pPr>
      <w:r w:rsidRPr="00D94EC6">
        <w:rPr>
          <w:rFonts w:eastAsia="Calibri"/>
          <w:sz w:val="24"/>
          <w:szCs w:val="24"/>
        </w:rPr>
        <w:t>(приложение)</w:t>
      </w:r>
    </w:p>
    <w:p w14:paraId="06F5B178" w14:textId="77777777" w:rsidR="00363795" w:rsidRPr="00D94EC6" w:rsidRDefault="00363795" w:rsidP="00363795">
      <w:pPr>
        <w:autoSpaceDE w:val="0"/>
        <w:autoSpaceDN w:val="0"/>
        <w:adjustRightInd w:val="0"/>
        <w:jc w:val="center"/>
        <w:rPr>
          <w:b/>
          <w:bCs/>
          <w:iCs/>
          <w:sz w:val="20"/>
        </w:rPr>
      </w:pPr>
    </w:p>
    <w:p w14:paraId="1AA60CB5" w14:textId="77777777" w:rsidR="00363795" w:rsidRPr="00D94EC6" w:rsidRDefault="00363795" w:rsidP="00363795">
      <w:pPr>
        <w:autoSpaceDE w:val="0"/>
        <w:autoSpaceDN w:val="0"/>
        <w:adjustRightInd w:val="0"/>
        <w:jc w:val="center"/>
        <w:rPr>
          <w:b/>
          <w:bCs/>
          <w:iCs/>
          <w:sz w:val="20"/>
        </w:rPr>
      </w:pPr>
    </w:p>
    <w:p w14:paraId="6F42337F" w14:textId="77777777" w:rsidR="00363795" w:rsidRPr="00EE5FED" w:rsidRDefault="00363795" w:rsidP="00363795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EE5FED">
        <w:rPr>
          <w:b/>
          <w:bCs/>
          <w:iCs/>
          <w:color w:val="000000"/>
          <w:sz w:val="24"/>
          <w:szCs w:val="24"/>
        </w:rPr>
        <w:t>МУНИЦИПАЛЬНАЯ ПРОГРАММА</w:t>
      </w:r>
      <w:r w:rsidRPr="00EE5FED">
        <w:rPr>
          <w:color w:val="000000"/>
          <w:sz w:val="24"/>
          <w:szCs w:val="24"/>
        </w:rPr>
        <w:t xml:space="preserve"> </w:t>
      </w:r>
    </w:p>
    <w:p w14:paraId="59BE94BC" w14:textId="77777777" w:rsidR="00363795" w:rsidRDefault="00363795" w:rsidP="00363795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EE5FED">
        <w:rPr>
          <w:b/>
          <w:bCs/>
          <w:color w:val="000000"/>
          <w:sz w:val="24"/>
          <w:szCs w:val="24"/>
        </w:rPr>
        <w:t xml:space="preserve">Тихвинского городского поселения </w:t>
      </w:r>
    </w:p>
    <w:p w14:paraId="7F5CC50A" w14:textId="77777777" w:rsidR="00363795" w:rsidRPr="00EE5FED" w:rsidRDefault="00363795" w:rsidP="00363795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EE5FED">
        <w:rPr>
          <w:b/>
          <w:bCs/>
          <w:color w:val="000000"/>
          <w:sz w:val="24"/>
          <w:szCs w:val="24"/>
        </w:rPr>
        <w:t xml:space="preserve">«Развитие сферы культуры Тихвинского городского поселения»  </w:t>
      </w:r>
    </w:p>
    <w:p w14:paraId="24FFFB2F" w14:textId="77777777" w:rsidR="00363795" w:rsidRPr="00EE5FED" w:rsidRDefault="00363795" w:rsidP="00363795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14:paraId="0B53F8F1" w14:textId="77777777" w:rsidR="00363795" w:rsidRPr="00EE5FED" w:rsidRDefault="00363795" w:rsidP="00363795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EE5FED">
        <w:rPr>
          <w:b/>
          <w:bCs/>
          <w:color w:val="000000"/>
          <w:sz w:val="24"/>
          <w:szCs w:val="24"/>
        </w:rPr>
        <w:t xml:space="preserve">ПАСПОРТ </w:t>
      </w:r>
    </w:p>
    <w:p w14:paraId="51B2EABB" w14:textId="77777777" w:rsidR="006C1ECE" w:rsidRDefault="00363795" w:rsidP="00363795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EE5FED">
        <w:rPr>
          <w:b/>
          <w:bCs/>
          <w:color w:val="000000"/>
          <w:sz w:val="24"/>
          <w:szCs w:val="24"/>
        </w:rPr>
        <w:t>муниципальной программы</w:t>
      </w:r>
      <w:r>
        <w:rPr>
          <w:b/>
          <w:bCs/>
          <w:color w:val="000000"/>
          <w:sz w:val="24"/>
          <w:szCs w:val="24"/>
        </w:rPr>
        <w:t xml:space="preserve"> </w:t>
      </w:r>
    </w:p>
    <w:p w14:paraId="0EF4806D" w14:textId="77777777" w:rsidR="006C1ECE" w:rsidRDefault="00363795" w:rsidP="00363795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EE5FED">
        <w:rPr>
          <w:b/>
          <w:bCs/>
          <w:color w:val="000000"/>
          <w:sz w:val="24"/>
          <w:szCs w:val="24"/>
        </w:rPr>
        <w:t xml:space="preserve">Тихвинского городского поселения «Развитие сферы культуры </w:t>
      </w:r>
    </w:p>
    <w:p w14:paraId="281D08F7" w14:textId="54EFA180" w:rsidR="00363795" w:rsidRDefault="00363795" w:rsidP="00363795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bookmarkStart w:id="1" w:name="_GoBack"/>
      <w:bookmarkEnd w:id="1"/>
      <w:r w:rsidRPr="00EE5FED">
        <w:rPr>
          <w:b/>
          <w:bCs/>
          <w:color w:val="000000"/>
          <w:sz w:val="24"/>
          <w:szCs w:val="24"/>
        </w:rPr>
        <w:t>Тихвинского городского поселения»</w:t>
      </w:r>
    </w:p>
    <w:p w14:paraId="440CD9E6" w14:textId="026CDCFA" w:rsidR="00363795" w:rsidRPr="00EE5FED" w:rsidRDefault="00363795" w:rsidP="00363795">
      <w:pPr>
        <w:autoSpaceDE w:val="0"/>
        <w:autoSpaceDN w:val="0"/>
        <w:adjustRightInd w:val="0"/>
        <w:jc w:val="center"/>
        <w:rPr>
          <w:color w:val="000000"/>
          <w:sz w:val="20"/>
        </w:rPr>
      </w:pPr>
    </w:p>
    <w:tbl>
      <w:tblPr>
        <w:tblW w:w="89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50"/>
        <w:gridCol w:w="5811"/>
      </w:tblGrid>
      <w:tr w:rsidR="00363795" w:rsidRPr="00EE5FED" w14:paraId="0936432E" w14:textId="77777777" w:rsidTr="00E4238E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02665" w14:textId="77777777" w:rsidR="00363795" w:rsidRPr="00EE5FED" w:rsidRDefault="00363795" w:rsidP="00E4238E">
            <w:pPr>
              <w:autoSpaceDE w:val="0"/>
              <w:autoSpaceDN w:val="0"/>
              <w:adjustRightInd w:val="0"/>
              <w:jc w:val="left"/>
              <w:rPr>
                <w:vanish/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DC25D" w14:textId="77777777" w:rsidR="00363795" w:rsidRPr="00EE5FED" w:rsidRDefault="00363795" w:rsidP="00E4238E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EE5FED">
              <w:rPr>
                <w:rFonts w:eastAsia="Calibri"/>
                <w:color w:val="000000"/>
                <w:sz w:val="24"/>
                <w:szCs w:val="24"/>
                <w:lang w:eastAsia="en-US"/>
              </w:rPr>
              <w:t>2026-2028 годы</w:t>
            </w:r>
          </w:p>
        </w:tc>
      </w:tr>
      <w:tr w:rsidR="00363795" w:rsidRPr="00EE5FED" w14:paraId="1711EF1D" w14:textId="77777777" w:rsidTr="00E4238E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BE394" w14:textId="77777777" w:rsidR="00363795" w:rsidRPr="00EE5FED" w:rsidRDefault="00363795" w:rsidP="00E4238E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  <w:p w14:paraId="20164A28" w14:textId="77777777" w:rsidR="00363795" w:rsidRPr="00EE5FED" w:rsidRDefault="00363795" w:rsidP="00E4238E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7AC84" w14:textId="77777777" w:rsidR="00363795" w:rsidRPr="00EE5FED" w:rsidRDefault="00363795" w:rsidP="00E4238E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t>Комитет по культуре, спорту и молодежной политике администрации Тихвинского района (далее Комитет КСМ)</w:t>
            </w:r>
          </w:p>
        </w:tc>
      </w:tr>
      <w:tr w:rsidR="00363795" w:rsidRPr="00EE5FED" w14:paraId="7C683A3D" w14:textId="77777777" w:rsidTr="00E4238E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EF6FD" w14:textId="77777777" w:rsidR="00363795" w:rsidRPr="00EE5FED" w:rsidRDefault="00363795" w:rsidP="00E4238E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61E61" w14:textId="77777777" w:rsidR="00363795" w:rsidRPr="00EE5FED" w:rsidRDefault="00363795" w:rsidP="00E4238E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363795" w:rsidRPr="00EE5FED" w14:paraId="6CEB9945" w14:textId="77777777" w:rsidTr="00E4238E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F2F8B" w14:textId="77777777" w:rsidR="00363795" w:rsidRPr="00EE5FED" w:rsidRDefault="00363795" w:rsidP="00E4238E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t xml:space="preserve">Участники муниципальной </w:t>
            </w:r>
          </w:p>
          <w:p w14:paraId="211FCB3A" w14:textId="77777777" w:rsidR="00363795" w:rsidRPr="00EE5FED" w:rsidRDefault="00363795" w:rsidP="00E4238E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t xml:space="preserve">программы 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440D7" w14:textId="77777777" w:rsidR="00363795" w:rsidRPr="002128F9" w:rsidRDefault="00363795" w:rsidP="00363795">
            <w:pPr>
              <w:pStyle w:val="ad"/>
              <w:numPr>
                <w:ilvl w:val="0"/>
                <w:numId w:val="8"/>
              </w:numPr>
              <w:tabs>
                <w:tab w:val="right" w:pos="286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2128F9">
              <w:rPr>
                <w:color w:val="000000"/>
                <w:sz w:val="24"/>
                <w:szCs w:val="24"/>
              </w:rPr>
              <w:t>Муниципальное учреждение «Тихвинский Районный Дом Культуры» (далее МУ «ТРДК»</w:t>
            </w:r>
            <w:r>
              <w:rPr>
                <w:color w:val="000000"/>
                <w:sz w:val="24"/>
                <w:szCs w:val="24"/>
              </w:rPr>
              <w:t>)</w:t>
            </w:r>
            <w:r w:rsidRPr="002128F9">
              <w:rPr>
                <w:color w:val="000000"/>
                <w:sz w:val="24"/>
                <w:szCs w:val="24"/>
              </w:rPr>
              <w:t>;</w:t>
            </w:r>
          </w:p>
          <w:p w14:paraId="12F870F8" w14:textId="77777777" w:rsidR="00363795" w:rsidRPr="002128F9" w:rsidRDefault="00363795" w:rsidP="00363795">
            <w:pPr>
              <w:pStyle w:val="ad"/>
              <w:numPr>
                <w:ilvl w:val="0"/>
                <w:numId w:val="8"/>
              </w:numPr>
              <w:tabs>
                <w:tab w:val="right" w:pos="286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2128F9">
              <w:rPr>
                <w:color w:val="000000"/>
                <w:sz w:val="24"/>
                <w:szCs w:val="24"/>
              </w:rPr>
              <w:t xml:space="preserve">Муниципальное учреждение «Тихвинская централизованная библиотечная система» </w:t>
            </w:r>
            <w:r>
              <w:rPr>
                <w:color w:val="000000"/>
                <w:sz w:val="24"/>
                <w:szCs w:val="24"/>
              </w:rPr>
              <w:br/>
            </w:r>
            <w:r w:rsidRPr="002128F9">
              <w:rPr>
                <w:color w:val="000000"/>
                <w:sz w:val="24"/>
                <w:szCs w:val="24"/>
              </w:rPr>
              <w:t>(далее МУ «ТЦБС»</w:t>
            </w:r>
            <w:r>
              <w:rPr>
                <w:color w:val="000000"/>
                <w:sz w:val="24"/>
                <w:szCs w:val="24"/>
              </w:rPr>
              <w:t>)</w:t>
            </w:r>
            <w:r w:rsidRPr="002128F9">
              <w:rPr>
                <w:color w:val="000000"/>
                <w:sz w:val="24"/>
                <w:szCs w:val="24"/>
              </w:rPr>
              <w:t>;</w:t>
            </w:r>
          </w:p>
          <w:p w14:paraId="60128D0B" w14:textId="77777777" w:rsidR="00363795" w:rsidRPr="002128F9" w:rsidRDefault="00363795" w:rsidP="00363795">
            <w:pPr>
              <w:pStyle w:val="ad"/>
              <w:numPr>
                <w:ilvl w:val="0"/>
                <w:numId w:val="8"/>
              </w:numPr>
              <w:tabs>
                <w:tab w:val="right" w:pos="286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2128F9">
              <w:rPr>
                <w:color w:val="000000"/>
                <w:sz w:val="24"/>
                <w:szCs w:val="24"/>
              </w:rPr>
              <w:t>Муниципальное бюджетное учреждение «Библиотека-социокультурный центр «Тэффи»</w:t>
            </w:r>
            <w:r>
              <w:rPr>
                <w:color w:val="000000"/>
                <w:sz w:val="24"/>
                <w:szCs w:val="24"/>
              </w:rPr>
              <w:br/>
            </w:r>
            <w:r w:rsidRPr="002128F9">
              <w:rPr>
                <w:color w:val="000000"/>
                <w:sz w:val="24"/>
                <w:szCs w:val="24"/>
              </w:rPr>
              <w:t xml:space="preserve"> (далее МБУ БСЦ «Тэффи»</w:t>
            </w:r>
            <w:r>
              <w:rPr>
                <w:color w:val="000000"/>
                <w:sz w:val="24"/>
                <w:szCs w:val="24"/>
              </w:rPr>
              <w:t>)</w:t>
            </w:r>
            <w:r w:rsidRPr="002128F9">
              <w:rPr>
                <w:color w:val="000000"/>
                <w:sz w:val="24"/>
                <w:szCs w:val="24"/>
              </w:rPr>
              <w:t>;</w:t>
            </w:r>
          </w:p>
          <w:p w14:paraId="42B9CC9E" w14:textId="77777777" w:rsidR="00363795" w:rsidRPr="002128F9" w:rsidRDefault="00363795" w:rsidP="00363795">
            <w:pPr>
              <w:pStyle w:val="ad"/>
              <w:numPr>
                <w:ilvl w:val="0"/>
                <w:numId w:val="8"/>
              </w:numPr>
              <w:tabs>
                <w:tab w:val="right" w:pos="286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2128F9">
              <w:rPr>
                <w:color w:val="000000"/>
                <w:sz w:val="24"/>
                <w:szCs w:val="24"/>
              </w:rPr>
              <w:t>Муниципальное учреждение «Молодежно-спортивный центр»</w:t>
            </w:r>
            <w:r>
              <w:rPr>
                <w:color w:val="000000"/>
                <w:sz w:val="24"/>
                <w:szCs w:val="24"/>
              </w:rPr>
              <w:t xml:space="preserve"> (далее МУ «МСЦ»).</w:t>
            </w:r>
          </w:p>
        </w:tc>
      </w:tr>
      <w:tr w:rsidR="00363795" w:rsidRPr="00EE5FED" w14:paraId="1638A451" w14:textId="77777777" w:rsidTr="00E4238E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3DE09" w14:textId="77777777" w:rsidR="00363795" w:rsidRPr="00EE5FED" w:rsidRDefault="00363795" w:rsidP="00E4238E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E5FED">
              <w:rPr>
                <w:color w:val="000000"/>
                <w:sz w:val="24"/>
                <w:szCs w:val="24"/>
              </w:rPr>
              <w:t xml:space="preserve">Цель муниципальной программы </w:t>
            </w:r>
          </w:p>
          <w:p w14:paraId="0349BD64" w14:textId="77777777" w:rsidR="00363795" w:rsidRPr="00EE5FED" w:rsidRDefault="00363795" w:rsidP="00E4238E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348B2" w14:textId="77777777" w:rsidR="00363795" w:rsidRPr="00EE5FED" w:rsidRDefault="00363795" w:rsidP="00E4238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t>Повышение обеспеченности населения Тихвинского городского поселения традиционными продуктами отрасли культуры</w:t>
            </w:r>
          </w:p>
        </w:tc>
      </w:tr>
      <w:tr w:rsidR="00363795" w:rsidRPr="00EE5FED" w14:paraId="593AC3AD" w14:textId="77777777" w:rsidTr="00E4238E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48521" w14:textId="77777777" w:rsidR="00363795" w:rsidRPr="00EE5FED" w:rsidRDefault="00363795" w:rsidP="00E4238E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40453" w14:textId="77777777" w:rsidR="00363795" w:rsidRPr="00EE5FED" w:rsidRDefault="00363795" w:rsidP="00E4238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t xml:space="preserve">- организация библиотечного обслуживания населения, комплектование и обеспечение сохранности библиотечных фондов, информатизация библиотек; </w:t>
            </w:r>
          </w:p>
          <w:p w14:paraId="6BD6CCFA" w14:textId="77777777" w:rsidR="00363795" w:rsidRPr="00EE5FED" w:rsidRDefault="00363795" w:rsidP="00E4238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t>- создание условий для организации досуга и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EE5FED">
              <w:rPr>
                <w:color w:val="000000"/>
                <w:sz w:val="24"/>
                <w:szCs w:val="24"/>
              </w:rPr>
              <w:t xml:space="preserve">обеспечения жителей поселения услугами культуры; </w:t>
            </w:r>
          </w:p>
          <w:p w14:paraId="2A827115" w14:textId="77777777" w:rsidR="00363795" w:rsidRPr="00EE5FED" w:rsidRDefault="00363795" w:rsidP="00E4238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t>-  популяризация объектов культурного наследия, развитие музейного дела;</w:t>
            </w:r>
          </w:p>
          <w:p w14:paraId="6938F995" w14:textId="77777777" w:rsidR="00363795" w:rsidRPr="00EE5FED" w:rsidRDefault="00363795" w:rsidP="00E4238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t>- создание условий для развития местного традиционного народного художественного творчества, участие в сохранении, возрождении и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EE5FED">
              <w:rPr>
                <w:color w:val="000000"/>
                <w:sz w:val="24"/>
                <w:szCs w:val="24"/>
              </w:rPr>
              <w:t>развитии декоративно-прикладного искусства;</w:t>
            </w:r>
          </w:p>
          <w:p w14:paraId="49CBC9DB" w14:textId="77777777" w:rsidR="00363795" w:rsidRPr="00EE5FED" w:rsidRDefault="00363795" w:rsidP="00E4238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t>-  создание условий для массового отдыха жителей поселения;</w:t>
            </w:r>
          </w:p>
          <w:p w14:paraId="2A0BB2A6" w14:textId="77777777" w:rsidR="00363795" w:rsidRPr="00EE5FED" w:rsidRDefault="00363795" w:rsidP="00E4238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t>- укрепление и развитие материально-технической базы, информатизация учреждений культуры, обновление и модернизация специального оборудования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1DD146D9" w14:textId="77777777" w:rsidR="00363795" w:rsidRPr="00EE5FED" w:rsidRDefault="00363795" w:rsidP="00E4238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t>- создание условий для профессиональной переподготовки кадров, улучшение условий труда, повышение имиджа работника культуры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0097C3AF" w14:textId="77777777" w:rsidR="00363795" w:rsidRPr="00EE5FED" w:rsidRDefault="00363795" w:rsidP="00E4238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lastRenderedPageBreak/>
              <w:t>- повышение культурной привлекательности Тихвинского городского поселения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363795" w:rsidRPr="00EE5FED" w14:paraId="57831F8B" w14:textId="77777777" w:rsidTr="00E4238E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1990B" w14:textId="77777777" w:rsidR="00363795" w:rsidRPr="00EE5FED" w:rsidRDefault="00363795" w:rsidP="00E4238E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lastRenderedPageBreak/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90E18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>По итогам реализации муниципальной программы ожидается достижение следующих показателей</w:t>
            </w:r>
          </w:p>
          <w:p w14:paraId="216E730E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b/>
                <w:bCs/>
                <w:sz w:val="24"/>
                <w:szCs w:val="24"/>
              </w:rPr>
            </w:pPr>
            <w:r w:rsidRPr="00EE5FED">
              <w:rPr>
                <w:b/>
                <w:bCs/>
                <w:sz w:val="24"/>
                <w:szCs w:val="24"/>
              </w:rPr>
              <w:t>Процессная часть:</w:t>
            </w:r>
          </w:p>
          <w:p w14:paraId="2540ACBD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 xml:space="preserve">- достижение соотношения средней заработной платы работников учреждения и средней заработной платы по </w:t>
            </w:r>
            <w:r w:rsidRPr="00EE5FED">
              <w:rPr>
                <w:color w:val="000000"/>
                <w:sz w:val="24"/>
                <w:szCs w:val="24"/>
              </w:rPr>
              <w:t>субъекту Российской Федерации</w:t>
            </w:r>
            <w:r>
              <w:rPr>
                <w:color w:val="000000"/>
                <w:sz w:val="24"/>
                <w:szCs w:val="24"/>
              </w:rPr>
              <w:t>:</w:t>
            </w:r>
          </w:p>
          <w:p w14:paraId="3D2FA188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>2026 год – 90,7%</w:t>
            </w:r>
          </w:p>
          <w:p w14:paraId="6754B432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>2027 год -  90,7%</w:t>
            </w:r>
          </w:p>
          <w:p w14:paraId="3791E18B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>2028 год – 90,7%</w:t>
            </w:r>
          </w:p>
          <w:p w14:paraId="7286633D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>- количество участников клубных формирований не менее:</w:t>
            </w:r>
          </w:p>
          <w:p w14:paraId="289A21E2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>2026 год - 2950</w:t>
            </w:r>
          </w:p>
          <w:p w14:paraId="3C12A55B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>2027 год - 2970</w:t>
            </w:r>
          </w:p>
          <w:p w14:paraId="325E6E20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>2028 год - 3000</w:t>
            </w:r>
          </w:p>
          <w:p w14:paraId="6BB381D6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>-  объем электронного каталога по сравнению не менее:</w:t>
            </w:r>
          </w:p>
          <w:p w14:paraId="6088E221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>2026 год – 126 640</w:t>
            </w:r>
          </w:p>
          <w:p w14:paraId="7E5801B2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>2027 год – 127 000</w:t>
            </w:r>
          </w:p>
          <w:p w14:paraId="11461795" w14:textId="77777777" w:rsidR="00363795" w:rsidRPr="00EE5FED" w:rsidRDefault="00363795" w:rsidP="0036379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 xml:space="preserve"> год – 127 100</w:t>
            </w:r>
          </w:p>
          <w:p w14:paraId="490363CE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>- количество участников культурно-досуговых мероприятий (в том числе онлайн мероприятия) не менее:</w:t>
            </w:r>
          </w:p>
          <w:p w14:paraId="2218A3EA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>2026 год – 148 000</w:t>
            </w:r>
          </w:p>
          <w:p w14:paraId="265505D3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>2027 год – 150 000</w:t>
            </w:r>
          </w:p>
          <w:p w14:paraId="26CD43E0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>2028 год – 153 000</w:t>
            </w:r>
          </w:p>
          <w:p w14:paraId="2BB1A225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 xml:space="preserve"> - количество посещений библиотек не менее:</w:t>
            </w:r>
          </w:p>
          <w:p w14:paraId="58A64101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>2026 год – 220 000</w:t>
            </w:r>
          </w:p>
          <w:p w14:paraId="7D189BDA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>2027 год – 221 000</w:t>
            </w:r>
          </w:p>
          <w:p w14:paraId="341FE7E4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 xml:space="preserve"> 2028 год – 222 000</w:t>
            </w:r>
          </w:p>
          <w:p w14:paraId="470FECAB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>- капитальный ремонт фасада здания муниципального учреждения «Тихвинский Районный Дом Культуры»</w:t>
            </w:r>
          </w:p>
          <w:p w14:paraId="48F749F7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>2026 год – 100%</w:t>
            </w:r>
          </w:p>
          <w:p w14:paraId="51DD6D82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 xml:space="preserve">2027 год - </w:t>
            </w:r>
            <w:r w:rsidRPr="004E7FA4">
              <w:rPr>
                <w:sz w:val="24"/>
                <w:szCs w:val="24"/>
              </w:rPr>
              <w:t>–</w:t>
            </w:r>
          </w:p>
          <w:p w14:paraId="36BEF9D5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595"/>
              <w:rPr>
                <w:color w:val="000000"/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 xml:space="preserve">2028 год - </w:t>
            </w:r>
            <w:r w:rsidRPr="004E7FA4">
              <w:rPr>
                <w:sz w:val="24"/>
                <w:szCs w:val="24"/>
              </w:rPr>
              <w:t>–</w:t>
            </w:r>
          </w:p>
        </w:tc>
      </w:tr>
      <w:tr w:rsidR="00363795" w:rsidRPr="00EE5FED" w14:paraId="17419683" w14:textId="77777777" w:rsidTr="00E4238E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DF60E" w14:textId="77777777" w:rsidR="00363795" w:rsidRPr="00EE5FED" w:rsidRDefault="00363795" w:rsidP="00E4238E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t xml:space="preserve">Подпрограммы муниципальной программы 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559C5" w14:textId="77777777" w:rsidR="00363795" w:rsidRPr="00EE5FED" w:rsidRDefault="00363795" w:rsidP="00E4238E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t xml:space="preserve">Не требуются </w:t>
            </w:r>
          </w:p>
        </w:tc>
      </w:tr>
      <w:tr w:rsidR="00363795" w:rsidRPr="00EE5FED" w14:paraId="0D2E00BB" w14:textId="77777777" w:rsidTr="00E4238E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DF0E" w14:textId="77777777" w:rsidR="00363795" w:rsidRPr="00EE5FED" w:rsidRDefault="00363795" w:rsidP="00E4238E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4F027" w14:textId="77777777" w:rsidR="00363795" w:rsidRPr="00EE5FED" w:rsidRDefault="00363795" w:rsidP="00E4238E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363795" w:rsidRPr="00EE5FED" w14:paraId="5F3579C4" w14:textId="77777777" w:rsidTr="00E4238E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EC360" w14:textId="77777777" w:rsidR="00363795" w:rsidRPr="00EE5FED" w:rsidRDefault="00363795" w:rsidP="00E4238E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EE5FED">
              <w:rPr>
                <w:color w:val="000000"/>
                <w:sz w:val="24"/>
                <w:szCs w:val="24"/>
              </w:rPr>
              <w:t>Финансовое обеспечение муниципальной программы – всего, в том числе по годам реализации (тыс.руб.)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A119D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 xml:space="preserve">Общий объем финансового обеспечения программы составляет </w:t>
            </w:r>
            <w:r w:rsidRPr="00EE5FED">
              <w:rPr>
                <w:b/>
                <w:sz w:val="24"/>
                <w:szCs w:val="24"/>
              </w:rPr>
              <w:t>573 121,3 тыс</w:t>
            </w:r>
            <w:r w:rsidRPr="00EE5FED">
              <w:rPr>
                <w:sz w:val="24"/>
                <w:szCs w:val="24"/>
              </w:rPr>
              <w:t>. рублей, из них:</w:t>
            </w:r>
          </w:p>
          <w:p w14:paraId="1882A8C7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720"/>
              <w:jc w:val="left"/>
              <w:rPr>
                <w:b/>
                <w:sz w:val="24"/>
                <w:szCs w:val="24"/>
              </w:rPr>
            </w:pPr>
            <w:r w:rsidRPr="00EE5FED">
              <w:rPr>
                <w:b/>
                <w:sz w:val="24"/>
                <w:szCs w:val="24"/>
              </w:rPr>
              <w:t xml:space="preserve">в 2026 году – 208 962,4 тыс. руб. </w:t>
            </w:r>
          </w:p>
          <w:p w14:paraId="67918D9E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720"/>
              <w:jc w:val="left"/>
              <w:rPr>
                <w:b/>
                <w:sz w:val="24"/>
                <w:szCs w:val="24"/>
              </w:rPr>
            </w:pPr>
            <w:r w:rsidRPr="00EE5FED">
              <w:rPr>
                <w:b/>
                <w:sz w:val="24"/>
                <w:szCs w:val="24"/>
              </w:rPr>
              <w:t>в 2027 году – 182 074,9 тыс. руб.</w:t>
            </w:r>
          </w:p>
          <w:p w14:paraId="55F2D07F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720"/>
              <w:jc w:val="left"/>
              <w:rPr>
                <w:sz w:val="24"/>
                <w:szCs w:val="24"/>
                <w:highlight w:val="yellow"/>
              </w:rPr>
            </w:pPr>
            <w:r w:rsidRPr="00EE5FED">
              <w:rPr>
                <w:b/>
                <w:sz w:val="24"/>
                <w:szCs w:val="24"/>
              </w:rPr>
              <w:t xml:space="preserve">в 2028 году – 182 084,0 тыс. руб. </w:t>
            </w:r>
          </w:p>
        </w:tc>
      </w:tr>
      <w:tr w:rsidR="00363795" w:rsidRPr="00EE5FED" w14:paraId="73525A91" w14:textId="77777777" w:rsidTr="00E4238E"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480B" w14:textId="77777777" w:rsidR="00363795" w:rsidRPr="00EE5FED" w:rsidRDefault="00363795" w:rsidP="00E4238E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>Размер налоговых расходов, направленных на достижение цели муниципальной программы, всего, в т.ч. по годам реализации (тыс.руб.)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1A0CB" w14:textId="77777777" w:rsidR="00363795" w:rsidRPr="00EE5FED" w:rsidRDefault="00363795" w:rsidP="00E4238E">
            <w:pPr>
              <w:autoSpaceDE w:val="0"/>
              <w:autoSpaceDN w:val="0"/>
              <w:adjustRightInd w:val="0"/>
              <w:ind w:firstLine="240"/>
              <w:jc w:val="left"/>
              <w:rPr>
                <w:sz w:val="24"/>
                <w:szCs w:val="24"/>
              </w:rPr>
            </w:pPr>
            <w:r w:rsidRPr="00EE5FED">
              <w:rPr>
                <w:sz w:val="24"/>
                <w:szCs w:val="24"/>
              </w:rPr>
              <w:t xml:space="preserve">Налоговые расходы не предусмотрены </w:t>
            </w:r>
          </w:p>
        </w:tc>
      </w:tr>
    </w:tbl>
    <w:p w14:paraId="4D0BB174" w14:textId="77777777" w:rsidR="00752D27" w:rsidRPr="00363795" w:rsidRDefault="00752D27" w:rsidP="00363795">
      <w:pPr>
        <w:rPr>
          <w:rFonts w:eastAsia="Calibri"/>
        </w:rPr>
      </w:pPr>
    </w:p>
    <w:sectPr w:rsidR="00752D27" w:rsidRPr="00363795" w:rsidSect="006D326A">
      <w:pgSz w:w="11906" w:h="16838"/>
      <w:pgMar w:top="568" w:right="851" w:bottom="426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3B197" w14:textId="77777777" w:rsidR="004D486C" w:rsidRDefault="004D486C" w:rsidP="00D2474F">
      <w:r>
        <w:separator/>
      </w:r>
    </w:p>
  </w:endnote>
  <w:endnote w:type="continuationSeparator" w:id="0">
    <w:p w14:paraId="5AA08C3C" w14:textId="77777777" w:rsidR="004D486C" w:rsidRDefault="004D486C" w:rsidP="00D24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7B9A8" w14:textId="77777777" w:rsidR="004D486C" w:rsidRDefault="004D486C" w:rsidP="00D2474F">
      <w:r>
        <w:separator/>
      </w:r>
    </w:p>
  </w:footnote>
  <w:footnote w:type="continuationSeparator" w:id="0">
    <w:p w14:paraId="08DD0A02" w14:textId="77777777" w:rsidR="004D486C" w:rsidRDefault="004D486C" w:rsidP="00D24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B177D"/>
    <w:multiLevelType w:val="hybridMultilevel"/>
    <w:tmpl w:val="A5C29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4735F"/>
    <w:multiLevelType w:val="hybridMultilevel"/>
    <w:tmpl w:val="EAA2D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65A2C"/>
    <w:multiLevelType w:val="multilevel"/>
    <w:tmpl w:val="5BE6E0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4A2E1A95"/>
    <w:multiLevelType w:val="hybridMultilevel"/>
    <w:tmpl w:val="F6BA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23E62"/>
    <w:multiLevelType w:val="multilevel"/>
    <w:tmpl w:val="1DF47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6273338"/>
    <w:multiLevelType w:val="hybridMultilevel"/>
    <w:tmpl w:val="58E0DF04"/>
    <w:lvl w:ilvl="0" w:tplc="0AB8B7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212727"/>
    <w:multiLevelType w:val="hybridMultilevel"/>
    <w:tmpl w:val="CE0051BA"/>
    <w:lvl w:ilvl="0" w:tplc="6082DC74">
      <w:start w:val="2028"/>
      <w:numFmt w:val="decimal"/>
      <w:lvlText w:val="%1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74594AD6"/>
    <w:multiLevelType w:val="hybridMultilevel"/>
    <w:tmpl w:val="4D50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7667"/>
    <w:rsid w:val="001464B2"/>
    <w:rsid w:val="001A2440"/>
    <w:rsid w:val="001B4F8D"/>
    <w:rsid w:val="001F265D"/>
    <w:rsid w:val="00285D0C"/>
    <w:rsid w:val="002A2B11"/>
    <w:rsid w:val="002F22EB"/>
    <w:rsid w:val="00326996"/>
    <w:rsid w:val="00363795"/>
    <w:rsid w:val="0043001D"/>
    <w:rsid w:val="004914DD"/>
    <w:rsid w:val="004D29D7"/>
    <w:rsid w:val="004D486C"/>
    <w:rsid w:val="00510A87"/>
    <w:rsid w:val="00511A2B"/>
    <w:rsid w:val="00554BEC"/>
    <w:rsid w:val="00595F6F"/>
    <w:rsid w:val="005C0140"/>
    <w:rsid w:val="005C5894"/>
    <w:rsid w:val="006415B0"/>
    <w:rsid w:val="006463D8"/>
    <w:rsid w:val="00691E4F"/>
    <w:rsid w:val="006C1ECE"/>
    <w:rsid w:val="006D326A"/>
    <w:rsid w:val="006F37AF"/>
    <w:rsid w:val="00711921"/>
    <w:rsid w:val="00727DA3"/>
    <w:rsid w:val="00752D27"/>
    <w:rsid w:val="00796BD1"/>
    <w:rsid w:val="008A3858"/>
    <w:rsid w:val="008F13D4"/>
    <w:rsid w:val="009840BA"/>
    <w:rsid w:val="009B62EC"/>
    <w:rsid w:val="00A03876"/>
    <w:rsid w:val="00A13C7B"/>
    <w:rsid w:val="00AE1A2A"/>
    <w:rsid w:val="00B01BF8"/>
    <w:rsid w:val="00B05B0D"/>
    <w:rsid w:val="00B52D22"/>
    <w:rsid w:val="00B83D8D"/>
    <w:rsid w:val="00B95FEE"/>
    <w:rsid w:val="00BF2B0B"/>
    <w:rsid w:val="00C13AF3"/>
    <w:rsid w:val="00D2474F"/>
    <w:rsid w:val="00D368DC"/>
    <w:rsid w:val="00D97342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A23729"/>
  <w15:chartTrackingRefBased/>
  <w15:docId w15:val="{A1829617-B546-412C-95A8-185249879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D2474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474F"/>
    <w:rPr>
      <w:sz w:val="28"/>
    </w:rPr>
  </w:style>
  <w:style w:type="paragraph" w:styleId="ab">
    <w:name w:val="footer"/>
    <w:basedOn w:val="a"/>
    <w:link w:val="ac"/>
    <w:rsid w:val="00D2474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2474F"/>
    <w:rPr>
      <w:sz w:val="28"/>
    </w:rPr>
  </w:style>
  <w:style w:type="character" w:customStyle="1" w:styleId="10">
    <w:name w:val="Заголовок 1 Знак"/>
    <w:basedOn w:val="a0"/>
    <w:link w:val="1"/>
    <w:rsid w:val="00752D27"/>
    <w:rPr>
      <w:b/>
      <w:sz w:val="24"/>
    </w:rPr>
  </w:style>
  <w:style w:type="table" w:customStyle="1" w:styleId="11">
    <w:name w:val="Сетка таблицы1"/>
    <w:basedOn w:val="a1"/>
    <w:next w:val="a7"/>
    <w:uiPriority w:val="39"/>
    <w:rsid w:val="00752D27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63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6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3588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31-2</dc:creator>
  <cp:keywords/>
  <cp:lastModifiedBy>Мария Булавко</cp:lastModifiedBy>
  <cp:revision>4</cp:revision>
  <cp:lastPrinted>2023-11-13T13:51:00Z</cp:lastPrinted>
  <dcterms:created xsi:type="dcterms:W3CDTF">2025-11-11T12:11:00Z</dcterms:created>
  <dcterms:modified xsi:type="dcterms:W3CDTF">2025-11-11T12:52:00Z</dcterms:modified>
</cp:coreProperties>
</file>